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Grid>
        <w:gridCol w:w="3825"/>
        <w:gridCol w:w="585"/>
        <w:gridCol w:w="38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(imię nazwisko)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(stanowisko)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(dział firmy)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jc w:val="center"/>
      </w:pPr>
      <w:bookmarkStart w:id="0" w:colFirst="0" w:name="h.88mf9wlyu4bd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WNIOSEK O URLOP BEZPŁATNY</w:t>
      </w:r>
    </w:p>
    <w:p w:rsidP="00000000" w:rsidRPr="00000000" w:rsidR="00000000" w:rsidDel="00000000" w:rsidRDefault="00000000">
      <w:pPr>
        <w:pStyle w:val="Title"/>
        <w:jc w:val="center"/>
      </w:pPr>
      <w:bookmarkStart w:id="1" w:colFirst="0" w:name="h.7dwfytlcv2ub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Proszę o udzielenie mi urlopu bezpłatnego w okresie od dnia ........................ do dnia ........................ włącznie tj. .......... dni roboczych.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Urlop niniejszy zamierzam wykorzystać w sprawach rodzinnych.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......................….......................................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br w:type="textWrapping"/>
              <w:t xml:space="preserve">(podpis przełożonego)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......................….......................................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br w:type="textWrapping"/>
              <w:t xml:space="preserve">(podpis pracownika)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wniosek_o_urlop_bezplatny.docx</dc:title>
</cp:coreProperties>
</file>